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7C7" w:rsidRDefault="001047C7" w:rsidP="001047C7">
      <w:pPr>
        <w:pStyle w:val="a3"/>
        <w:jc w:val="center"/>
        <w:rPr>
          <w:sz w:val="30"/>
        </w:rPr>
      </w:pPr>
      <w:r>
        <w:rPr>
          <w:sz w:val="30"/>
        </w:rPr>
        <w:t>ГБОУ РТ «СОШ № 10 для детей с ОВЗ» Детский сад «Надежда»</w:t>
      </w: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1047C7">
      <w:pPr>
        <w:pStyle w:val="a5"/>
        <w:ind w:left="1929"/>
      </w:pPr>
      <w:r>
        <w:t>Консультация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</w:p>
    <w:p w:rsidR="00883313" w:rsidRDefault="001047C7">
      <w:pPr>
        <w:pStyle w:val="a5"/>
        <w:spacing w:before="276"/>
      </w:pPr>
      <w:r>
        <w:t>«Стереотипии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РАС»</w:t>
      </w:r>
    </w:p>
    <w:p w:rsidR="00883313" w:rsidRDefault="00883313">
      <w:pPr>
        <w:pStyle w:val="a3"/>
        <w:rPr>
          <w:b/>
          <w:sz w:val="52"/>
        </w:rPr>
      </w:pPr>
    </w:p>
    <w:p w:rsidR="00883313" w:rsidRDefault="00883313">
      <w:pPr>
        <w:pStyle w:val="a3"/>
        <w:rPr>
          <w:b/>
          <w:sz w:val="52"/>
        </w:rPr>
      </w:pPr>
    </w:p>
    <w:p w:rsidR="00883313" w:rsidRDefault="00883313">
      <w:pPr>
        <w:pStyle w:val="a3"/>
        <w:rPr>
          <w:b/>
          <w:sz w:val="52"/>
        </w:rPr>
      </w:pPr>
    </w:p>
    <w:p w:rsidR="00883313" w:rsidRDefault="00883313">
      <w:pPr>
        <w:pStyle w:val="a3"/>
        <w:rPr>
          <w:b/>
          <w:sz w:val="52"/>
        </w:rPr>
      </w:pPr>
    </w:p>
    <w:p w:rsidR="00883313" w:rsidRDefault="00883313">
      <w:pPr>
        <w:pStyle w:val="a3"/>
        <w:rPr>
          <w:b/>
          <w:sz w:val="52"/>
        </w:rPr>
      </w:pPr>
    </w:p>
    <w:p w:rsidR="00883313" w:rsidRDefault="00883313">
      <w:pPr>
        <w:pStyle w:val="a3"/>
        <w:spacing w:before="6"/>
        <w:rPr>
          <w:b/>
          <w:sz w:val="51"/>
        </w:rPr>
      </w:pPr>
    </w:p>
    <w:p w:rsidR="00883313" w:rsidRDefault="001047C7">
      <w:pPr>
        <w:pStyle w:val="a3"/>
        <w:spacing w:line="360" w:lineRule="auto"/>
        <w:ind w:left="6447" w:right="95" w:hanging="20"/>
      </w:pPr>
      <w:r>
        <w:t>Выполнила: Воспитатель</w:t>
      </w:r>
      <w:r>
        <w:rPr>
          <w:spacing w:val="-6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группы </w:t>
      </w:r>
      <w:proofErr w:type="spellStart"/>
      <w:r>
        <w:t>Маады</w:t>
      </w:r>
      <w:proofErr w:type="spellEnd"/>
      <w:r>
        <w:rPr>
          <w:spacing w:val="-1"/>
        </w:rPr>
        <w:t xml:space="preserve"> </w:t>
      </w:r>
      <w:r>
        <w:t>Л.Д.</w:t>
      </w: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30"/>
        </w:rPr>
      </w:pPr>
    </w:p>
    <w:p w:rsidR="00883313" w:rsidRDefault="00883313">
      <w:pPr>
        <w:pStyle w:val="a3"/>
        <w:rPr>
          <w:sz w:val="24"/>
        </w:rPr>
      </w:pPr>
    </w:p>
    <w:p w:rsidR="00883313" w:rsidRDefault="00883313">
      <w:pPr>
        <w:jc w:val="center"/>
        <w:sectPr w:rsidR="0088331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bookmarkStart w:id="0" w:name="_GoBack"/>
      <w:bookmarkEnd w:id="0"/>
    </w:p>
    <w:p w:rsidR="00883313" w:rsidRDefault="001047C7">
      <w:pPr>
        <w:pStyle w:val="a3"/>
        <w:spacing w:before="67" w:line="360" w:lineRule="auto"/>
        <w:ind w:left="101" w:right="105"/>
        <w:jc w:val="both"/>
      </w:pPr>
      <w:r>
        <w:lastRenderedPageBreak/>
        <w:t xml:space="preserve">По </w:t>
      </w:r>
      <w:proofErr w:type="spellStart"/>
      <w:r>
        <w:t>Винг</w:t>
      </w:r>
      <w:proofErr w:type="spellEnd"/>
      <w:r>
        <w:t xml:space="preserve"> (1993г) триада нарушений всегда сопровождается повторяющимися</w:t>
      </w:r>
      <w:r>
        <w:rPr>
          <w:spacing w:val="1"/>
        </w:rPr>
        <w:t xml:space="preserve"> </w:t>
      </w:r>
      <w:r>
        <w:t>стереотипными видами деятельности, которые могут принимать простые или</w:t>
      </w:r>
      <w:r>
        <w:rPr>
          <w:spacing w:val="-67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формы.</w:t>
      </w:r>
    </w:p>
    <w:p w:rsidR="00883313" w:rsidRDefault="001047C7">
      <w:pPr>
        <w:pStyle w:val="a3"/>
        <w:spacing w:before="1" w:line="360" w:lineRule="auto"/>
        <w:ind w:left="101" w:right="105" w:firstLine="707"/>
        <w:jc w:val="both"/>
      </w:pPr>
      <w:r>
        <w:t>Примеры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стереотипных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верчение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</w:t>
      </w:r>
      <w:r>
        <w:t>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вращающимися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простукивание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царапание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пальцам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углам;</w:t>
      </w:r>
      <w:r>
        <w:rPr>
          <w:spacing w:val="1"/>
        </w:rPr>
        <w:t xml:space="preserve"> </w:t>
      </w:r>
      <w:r>
        <w:t>раскачивание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телом;</w:t>
      </w:r>
      <w:r>
        <w:rPr>
          <w:spacing w:val="1"/>
        </w:rPr>
        <w:t xml:space="preserve"> </w:t>
      </w:r>
      <w:r>
        <w:t>ощупывание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текстуры,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-1"/>
        </w:rPr>
        <w:t xml:space="preserve"> </w:t>
      </w:r>
      <w:r>
        <w:t>удары головой,</w:t>
      </w:r>
      <w:r>
        <w:rPr>
          <w:spacing w:val="-1"/>
        </w:rPr>
        <w:t xml:space="preserve"> </w:t>
      </w:r>
      <w:r>
        <w:t>скрежетание</w:t>
      </w:r>
      <w:r>
        <w:rPr>
          <w:spacing w:val="-2"/>
        </w:rPr>
        <w:t xml:space="preserve"> </w:t>
      </w:r>
      <w:r>
        <w:t>зубами и т.д.</w:t>
      </w:r>
    </w:p>
    <w:p w:rsidR="00883313" w:rsidRDefault="001047C7">
      <w:pPr>
        <w:pStyle w:val="a3"/>
        <w:spacing w:before="1" w:line="360" w:lineRule="auto"/>
        <w:ind w:left="101" w:right="104" w:firstLine="707"/>
        <w:jc w:val="both"/>
      </w:pPr>
      <w:r>
        <w:t>Примеры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стереотипный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всякой</w:t>
      </w:r>
      <w:r>
        <w:rPr>
          <w:spacing w:val="1"/>
        </w:rPr>
        <w:t xml:space="preserve"> </w:t>
      </w:r>
      <w:r>
        <w:t>видимой на то причины; зачарованность разными узорами, звуками и т.д.,</w:t>
      </w:r>
      <w:r>
        <w:rPr>
          <w:spacing w:val="1"/>
        </w:rPr>
        <w:t xml:space="preserve"> </w:t>
      </w:r>
      <w:r>
        <w:rPr>
          <w:spacing w:val="-1"/>
        </w:rPr>
        <w:t>размещение</w:t>
      </w:r>
      <w:r>
        <w:rPr>
          <w:spacing w:val="-16"/>
        </w:rPr>
        <w:t xml:space="preserve"> </w:t>
      </w:r>
      <w:r>
        <w:rPr>
          <w:spacing w:val="-1"/>
        </w:rPr>
        <w:t>предметов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литию</w:t>
      </w:r>
      <w:r>
        <w:rPr>
          <w:spacing w:val="-16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узор</w:t>
      </w:r>
      <w:r>
        <w:t>ы,</w:t>
      </w:r>
      <w:r>
        <w:rPr>
          <w:spacing w:val="-16"/>
        </w:rPr>
        <w:t xml:space="preserve"> </w:t>
      </w:r>
      <w:r>
        <w:t>склонность</w:t>
      </w:r>
      <w:r>
        <w:rPr>
          <w:spacing w:val="-16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коллекционированию</w:t>
      </w:r>
      <w:r>
        <w:rPr>
          <w:spacing w:val="-68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т.д.</w:t>
      </w:r>
    </w:p>
    <w:p w:rsidR="00883313" w:rsidRDefault="001047C7">
      <w:pPr>
        <w:pStyle w:val="a3"/>
        <w:spacing w:line="360" w:lineRule="auto"/>
        <w:ind w:left="101" w:right="105" w:firstLine="707"/>
        <w:jc w:val="both"/>
      </w:pPr>
      <w:r>
        <w:t>Примеры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стереотипных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рутинного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настойчивое</w:t>
      </w:r>
      <w:r>
        <w:rPr>
          <w:spacing w:val="-11"/>
        </w:rPr>
        <w:t xml:space="preserve"> </w:t>
      </w:r>
      <w:r>
        <w:t>требование</w:t>
      </w:r>
      <w:r>
        <w:rPr>
          <w:spacing w:val="-10"/>
        </w:rPr>
        <w:t xml:space="preserve"> </w:t>
      </w:r>
      <w:r>
        <w:t>следовать</w:t>
      </w:r>
      <w:r>
        <w:rPr>
          <w:spacing w:val="-13"/>
        </w:rPr>
        <w:t xml:space="preserve"> </w:t>
      </w:r>
      <w:r>
        <w:t>определенным</w:t>
      </w:r>
      <w:r>
        <w:rPr>
          <w:spacing w:val="-10"/>
        </w:rPr>
        <w:t xml:space="preserve"> </w:t>
      </w:r>
      <w:r>
        <w:t>маршрутом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определенные</w:t>
      </w:r>
      <w:r>
        <w:rPr>
          <w:spacing w:val="-67"/>
        </w:rPr>
        <w:t xml:space="preserve"> </w:t>
      </w:r>
      <w:r>
        <w:t>места, настойчивое требование соблюдать определенный ритуал отхода ко</w:t>
      </w:r>
      <w:r>
        <w:rPr>
          <w:spacing w:val="1"/>
        </w:rPr>
        <w:t xml:space="preserve"> </w:t>
      </w:r>
      <w:r>
        <w:t>сну,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странных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последовательности.</w:t>
      </w:r>
    </w:p>
    <w:p w:rsidR="00883313" w:rsidRDefault="001047C7">
      <w:pPr>
        <w:pStyle w:val="a3"/>
        <w:spacing w:line="360" w:lineRule="auto"/>
        <w:ind w:left="102" w:right="104" w:firstLine="707"/>
        <w:jc w:val="both"/>
      </w:pPr>
      <w:r>
        <w:t>Примеры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действий: зачарованность определенными темами, за</w:t>
      </w:r>
      <w:r>
        <w:t>давание одних и тех же</w:t>
      </w:r>
      <w:r>
        <w:rPr>
          <w:spacing w:val="1"/>
        </w:rPr>
        <w:t xml:space="preserve"> </w:t>
      </w:r>
      <w:r>
        <w:t>вопросов и настойчивое требование получения стандартных ответов. Все эти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(триада</w:t>
      </w:r>
      <w:r>
        <w:rPr>
          <w:spacing w:val="1"/>
        </w:rPr>
        <w:t xml:space="preserve"> </w:t>
      </w:r>
      <w:r>
        <w:t>плюс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действия)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считались первичными, а к вторичным ( хотя и распространённым, но не</w:t>
      </w:r>
      <w:r>
        <w:rPr>
          <w:spacing w:val="1"/>
        </w:rPr>
        <w:t xml:space="preserve"> </w:t>
      </w:r>
      <w:r>
        <w:t>обязательным для диагноза) относили нарушения в визуальном восприятии и</w:t>
      </w:r>
      <w:r>
        <w:rPr>
          <w:spacing w:val="-67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имитации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необычн</w:t>
      </w:r>
      <w:r>
        <w:t>ую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стимулы,</w:t>
      </w:r>
      <w:r>
        <w:rPr>
          <w:spacing w:val="1"/>
        </w:rPr>
        <w:t xml:space="preserve"> </w:t>
      </w:r>
      <w:r>
        <w:t>неуместные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нарушения физических функций и физического развития (нарушения режима</w:t>
      </w:r>
      <w:r>
        <w:rPr>
          <w:spacing w:val="-67"/>
        </w:rPr>
        <w:t xml:space="preserve"> </w:t>
      </w:r>
      <w:r>
        <w:t>сна,</w:t>
      </w:r>
      <w:r>
        <w:rPr>
          <w:spacing w:val="66"/>
        </w:rPr>
        <w:t xml:space="preserve"> </w:t>
      </w:r>
      <w:r>
        <w:t>невосприимчивость</w:t>
      </w:r>
      <w:r>
        <w:rPr>
          <w:spacing w:val="66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седативным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гипнотическим</w:t>
      </w:r>
      <w:r>
        <w:rPr>
          <w:spacing w:val="67"/>
        </w:rPr>
        <w:t xml:space="preserve"> </w:t>
      </w:r>
      <w:r>
        <w:t>средствам,</w:t>
      </w:r>
    </w:p>
    <w:p w:rsidR="00883313" w:rsidRDefault="00883313">
      <w:pPr>
        <w:spacing w:line="360" w:lineRule="auto"/>
        <w:jc w:val="both"/>
        <w:sectPr w:rsidR="00883313">
          <w:pgSz w:w="11910" w:h="16840"/>
          <w:pgMar w:top="1040" w:right="740" w:bottom="280" w:left="1600" w:header="720" w:footer="720" w:gutter="0"/>
          <w:cols w:space="720"/>
        </w:sectPr>
      </w:pPr>
    </w:p>
    <w:p w:rsidR="00883313" w:rsidRDefault="001047C7">
      <w:pPr>
        <w:pStyle w:val="a3"/>
        <w:spacing w:before="67" w:line="360" w:lineRule="auto"/>
        <w:ind w:left="101" w:right="105"/>
        <w:jc w:val="both"/>
      </w:pPr>
      <w:r>
        <w:lastRenderedPageBreak/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питья,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головокружения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необычно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лица);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умения в определенных областях, контрастирующие с отсутствием каких-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проблемы в</w:t>
      </w:r>
      <w:r>
        <w:rPr>
          <w:spacing w:val="-2"/>
        </w:rPr>
        <w:t xml:space="preserve"> </w:t>
      </w:r>
      <w:r>
        <w:t>поведении.</w:t>
      </w:r>
    </w:p>
    <w:p w:rsidR="00883313" w:rsidRDefault="001047C7">
      <w:pPr>
        <w:pStyle w:val="a3"/>
        <w:spacing w:line="360" w:lineRule="auto"/>
        <w:ind w:left="101" w:right="104" w:firstLine="707"/>
        <w:jc w:val="both"/>
      </w:pP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странное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(агрессия,</w:t>
      </w:r>
      <w:r>
        <w:rPr>
          <w:spacing w:val="1"/>
        </w:rPr>
        <w:t xml:space="preserve"> </w:t>
      </w:r>
      <w:r>
        <w:t>самоагрессия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  <w:r>
        <w:t>);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 проявляют экстраординарные способности к рисованию, игре 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инструментах,</w:t>
      </w:r>
      <w:r>
        <w:rPr>
          <w:spacing w:val="-12"/>
        </w:rPr>
        <w:t xml:space="preserve"> </w:t>
      </w:r>
      <w:r>
        <w:t>математике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т.д.;</w:t>
      </w:r>
      <w:r>
        <w:rPr>
          <w:spacing w:val="-13"/>
        </w:rPr>
        <w:t xml:space="preserve"> </w:t>
      </w:r>
      <w:r>
        <w:t>некоторые</w:t>
      </w:r>
      <w:r>
        <w:rPr>
          <w:spacing w:val="-13"/>
        </w:rPr>
        <w:t xml:space="preserve"> </w:t>
      </w:r>
      <w:r>
        <w:t>дети-аутисты</w:t>
      </w:r>
      <w:r>
        <w:rPr>
          <w:spacing w:val="-13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хорошо собирают сло</w:t>
      </w:r>
      <w:r>
        <w:t>жные головоломки, даже если последние перевернуты;</w:t>
      </w:r>
      <w:r>
        <w:rPr>
          <w:spacing w:val="1"/>
        </w:rPr>
        <w:t xml:space="preserve"> </w:t>
      </w:r>
      <w:r>
        <w:t>некоторые исключительно рано начинают читать, еще до того как начинают</w:t>
      </w:r>
      <w:r>
        <w:rPr>
          <w:spacing w:val="1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(но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читали,-</w:t>
      </w:r>
      <w:r>
        <w:rPr>
          <w:spacing w:val="-2"/>
        </w:rPr>
        <w:t xml:space="preserve"> </w:t>
      </w:r>
      <w:proofErr w:type="spellStart"/>
      <w:r>
        <w:t>гиперлексия</w:t>
      </w:r>
      <w:proofErr w:type="spellEnd"/>
      <w:r>
        <w:t>).</w:t>
      </w:r>
    </w:p>
    <w:sectPr w:rsidR="0088331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313"/>
    <w:rsid w:val="001047C7"/>
    <w:rsid w:val="008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57515-CBB2-4E8F-9CAB-1B8C0DA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36"/>
      <w:ind w:left="1928" w:right="1231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047C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Сад_23</dc:creator>
  <cp:lastModifiedBy>Садик</cp:lastModifiedBy>
  <cp:revision>2</cp:revision>
  <dcterms:created xsi:type="dcterms:W3CDTF">2022-02-19T13:28:00Z</dcterms:created>
  <dcterms:modified xsi:type="dcterms:W3CDTF">2022-02-19T13:29:00Z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2022-02-19T00:00:00Z</vt:filetime>
  </property>
</Properties>
</file>