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6F9F0" w14:textId="77777777" w:rsidR="00E6172A" w:rsidRPr="00E6172A" w:rsidRDefault="00E6172A" w:rsidP="009632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</w:pPr>
      <w:r w:rsidRPr="00E6172A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  <w:t>Безглютеновая диета для детей с аутизмом</w:t>
      </w:r>
    </w:p>
    <w:p w14:paraId="16041AC3" w14:textId="0B5B7524" w:rsidR="00E6172A" w:rsidRPr="00E6172A" w:rsidRDefault="00E6172A" w:rsidP="00E61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Безглютеновая диета — среди систем питания, которые используют для поддержания </w:t>
      </w:r>
      <w:hyperlink r:id="rId5" w:history="1">
        <w:r w:rsidRPr="00E6172A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детей-аутистов</w:t>
        </w:r>
      </w:hyperlink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наиболее популярна именно безглютеновая (БГБК) диета. Изначально применяемая при таком заболевании, как целиакия, она стала востребованной и при аутизме. Многие семьи, которые применяли эту терапию по отношению к своим детям, свидетельствуют в её пользу.</w:t>
      </w:r>
    </w:p>
    <w:p w14:paraId="468CAFA3" w14:textId="77777777" w:rsidR="00E6172A" w:rsidRPr="00E6172A" w:rsidRDefault="00E6172A" w:rsidP="009632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617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Мнения врачей</w:t>
      </w:r>
    </w:p>
    <w:p w14:paraId="5FA07BE7" w14:textId="77777777" w:rsidR="00E6172A" w:rsidRPr="00E6172A" w:rsidRDefault="00E6172A" w:rsidP="00E61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Наблюдения докторов из Норвегии, подтвердили, что у аутистов, родители которых исключили глютен из рациона, за год наступило улучшение. Дэвид Перлмуттер, американский невролог и нутрициолог, в своей книге приводит убедительные доводы, что чувствительность к этому белку есть почти у каждого человека, а «липкость» глютена провоцирует воспаления из-за плохо переваренной пищи.</w:t>
      </w:r>
    </w:p>
    <w:p w14:paraId="2ABE2B7B" w14:textId="0C6EA277" w:rsidR="00E6172A" w:rsidRPr="00E6172A" w:rsidRDefault="00E6172A" w:rsidP="00E61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 сожалению, подобных исследований проведено не так много, но проведённые наблюдения показали прогресс в состоянии детей, чаще всего наблюдалось улучшение речи. Такая диета безопасна, её легко соблюдать в домашних условиях. Даже если конкретному малышу она не принесёт видимого улучшения, есть гарантия того, что она не причинит никакого вреда и оздоровит организм. Некоторые педиатры советуют перед тем, как отказаться от глютеносодержащей пищи, сдать анализы на пищевую аллергию и сделать тест на выявление лактулозы, чтобы наиболее грамотно составить меню ребёнка.</w:t>
      </w:r>
    </w:p>
    <w:p w14:paraId="5C96CA00" w14:textId="77777777" w:rsidR="00E6172A" w:rsidRPr="00E6172A" w:rsidRDefault="00E6172A" w:rsidP="009632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617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Что такое глютен и почему его лучше не употреблять</w:t>
      </w:r>
    </w:p>
    <w:p w14:paraId="1FD0444F" w14:textId="0DC41D99" w:rsidR="00E6172A" w:rsidRPr="00E6172A" w:rsidRDefault="00E6172A" w:rsidP="00E61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6172A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5C055D13" wp14:editId="3BFA560E">
            <wp:extent cx="5940425" cy="3480435"/>
            <wp:effectExtent l="0" t="0" r="3175" b="5715"/>
            <wp:docPr id="4" name="Рисунок 4" descr="Безглютеновая диета для детей с аутизм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глютеновая диета для детей с аутизм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Продукты с глютеном</w:t>
      </w:r>
    </w:p>
    <w:p w14:paraId="13D94A2B" w14:textId="77777777" w:rsidR="00E6172A" w:rsidRPr="00E6172A" w:rsidRDefault="00E6172A" w:rsidP="00E61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Глютен — клейковина, включающая в себя целую группу белков, она содержит также глютенины и глиадины. Содержится в злаковых, больше всего его в зёрнах ржи, пшеницы, овса и ячменя. В небольших количествах присутствует в крахмале, производители иногда </w:t>
      </w: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добавляют его в мясные и молочные продукты. Конечно, при попадании в организм здорового человека, вещество вполне нормально усвоится, но всё же в его употреблении есть минусы. Пища с содержанием клейковины тяжела для пищеварения, попадая в кишечник, вещество вызывает раздражение, снижает всасывание микроэлементов и эффективность работы пищеварительной системы, провоцирует развитие заболеваний пищеварительного тракта. Особенно это критично для детей-аутистов, так как у многих из них уже имеются проблемы с ЖКТ. </w:t>
      </w:r>
    </w:p>
    <w:p w14:paraId="11FF0155" w14:textId="62BBB63A" w:rsidR="00E6172A" w:rsidRPr="00E6172A" w:rsidRDefault="00E6172A" w:rsidP="00E61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Как же быть с утверждением, что люди веками питаются злаковыми, не испытывая дискомфорта? Здесь следует вспомнить, что современная мука сильно отличается от той, которую ели поколения наших предков. Стремясь увеличить срок годности как муки, так и хлебобулочных изделий, производители исключили из неё основные питательные компоненты — клетчатку, и микроэлементы. Поэтому даже людям, не имеющим аллергии на глютен или </w:t>
      </w:r>
      <w:r w:rsidR="00963255"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его непереносимости,</w:t>
      </w: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стоит подумать о своём здоровье и убрать его из рациона.</w:t>
      </w:r>
    </w:p>
    <w:p w14:paraId="7EE2C5B5" w14:textId="77777777" w:rsidR="00E6172A" w:rsidRPr="00E6172A" w:rsidRDefault="00E6172A" w:rsidP="009632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617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Известные люди, дети которых соблюдают безглютеновую диету</w:t>
      </w:r>
    </w:p>
    <w:p w14:paraId="34E7C381" w14:textId="7AF28813" w:rsidR="00E6172A" w:rsidRPr="00E6172A" w:rsidRDefault="00E6172A" w:rsidP="00E61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Американская актриса Дженни Маккарти является матерью ребёнка-аутиста, диагноз Эвану был поставлен в раннем детстве. Одной из терапий </w:t>
      </w:r>
      <w:r w:rsidR="0096325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актриса</w:t>
      </w: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выбрала БГБК диету и позаботилась о том, чтобы в меню мальчика было достаточно витаминов. В результате состояние ребёнка значительно улучшилось, кроме того, Дженни отметила, что безглютеновое меню положительно сказалось на состоянии здоровья не только сына, но и её самой.</w:t>
      </w:r>
      <w:r w:rsidR="0096325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Отказалась от употребления глютена и российская певица Наталья Ионова</w:t>
      </w:r>
      <w:r w:rsidR="0096325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(певица Глюкоза)</w:t>
      </w: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У её младшей дочери, Веры, обнаружилась глютеновая аллергия. Не желая готовить для всех членов семьи отдельно, </w:t>
      </w:r>
      <w:r w:rsidR="0096325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она</w:t>
      </w: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полностью перешла на БГБК </w:t>
      </w:r>
      <w:r w:rsidR="0096325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(безглютеновую, безказеиновую) </w:t>
      </w: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диету и, хотя первое время ей не хватало привычной выпечки, сейчас она только рада такому исходу. </w:t>
      </w:r>
      <w:r w:rsidR="0096325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</w:t>
      </w: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ерестав питаться глютеносодержащими продуктами, можно существенно расширить свой рацион.</w:t>
      </w:r>
    </w:p>
    <w:p w14:paraId="3A43FD89" w14:textId="77777777" w:rsidR="00E6172A" w:rsidRPr="00E6172A" w:rsidRDefault="00E6172A" w:rsidP="009632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617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 перейти на безглютеновую диету</w:t>
      </w:r>
    </w:p>
    <w:p w14:paraId="6BDC7B9C" w14:textId="77777777" w:rsidR="00963255" w:rsidRDefault="00E6172A" w:rsidP="009632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6172A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5C78A195" wp14:editId="6B149954">
            <wp:extent cx="5462461" cy="3200400"/>
            <wp:effectExtent l="0" t="0" r="5080" b="0"/>
            <wp:docPr id="2" name="Рисунок 2" descr="Безглютеновая диета для детей с аутизм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глютеновая диета для детей с аутизм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593" cy="32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24A28" w14:textId="4976C125" w:rsidR="00E6172A" w:rsidRPr="00E6172A" w:rsidRDefault="00E6172A" w:rsidP="00E61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Безглютеновая диета</w:t>
      </w:r>
    </w:p>
    <w:p w14:paraId="1EC3D51F" w14:textId="7E3D990C" w:rsidR="00E6172A" w:rsidRPr="00E6172A" w:rsidRDefault="00E6172A" w:rsidP="00E61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Решив придерживаться здорового питания важно не только отказаться от глютена, но и правильно составить своё меню, чтобы пища содержала все необходимые компоненты, то есть рацион должен быть сбалансированным и полноценным. При выборе продуктов важно знать, что не все зерновые имеют в составе </w:t>
      </w:r>
      <w:r w:rsidR="0096325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глютен</w:t>
      </w: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его не содержат гречневая крупа, кукуруза, рис, соя, пшено, амарант, киноа, тапиока, соргум. Можно употреблять в пищу овсяные хлопья, но только при наличии соответствующей маркировки «без глютена», в этом случае должен быть сертификат. </w:t>
      </w:r>
    </w:p>
    <w:p w14:paraId="59D3D203" w14:textId="77777777" w:rsidR="00E6172A" w:rsidRPr="00E6172A" w:rsidRDefault="00E6172A" w:rsidP="00E61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 выборе продуктов придётся тщательно изучать маркировку и состав. В пище не должно присутствовать хлебобулочных изделий, макарон из пшеницы, ржаной муки и круп, за исключением вышеперечисленных. Отказаться нужно и от лактозы, так как она тоже неблагоприятно сказывается на здоровье особенного ребёнка. В составе нежелательной продукции практически нет незаменимых для организма элементов, кроме кальция, поэтому его лучше добавить в меню в виде специальных добавок, предварительно проконсультировавшись с детским диетологом, который подберёт правильную дозировку и посоветует то, что лучше подойдёт малышу.</w:t>
      </w:r>
    </w:p>
    <w:p w14:paraId="2E2CAF6F" w14:textId="77777777" w:rsidR="00E6172A" w:rsidRPr="00E6172A" w:rsidRDefault="00E6172A" w:rsidP="00E61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 ряде продуктовых товаров может содержаться клейковина, поэтому при покупке майонеза, кетчупа, мясных нарезок, кукурузных хлопьев, жареных овощей, жвачек, мороженого, голубого сыра, хот-догов, супов и жареных овощей, а также вегетарианских сливок, следует искать на упаковке пометку «без глютена» и «без лактозы» (иногда вместо неё имеется отметка «без казеина»). </w:t>
      </w:r>
    </w:p>
    <w:p w14:paraId="0352EFD9" w14:textId="77777777" w:rsidR="00E6172A" w:rsidRPr="00E6172A" w:rsidRDefault="00E6172A" w:rsidP="00E61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617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Сети магазинов, в которых можно приобрести безглютеновые товары: Перекрёсток, Азбука вкуса, Гипер Глобус, в небольшом ассортименте такой товар присутствует в Ашане, Дикси, Пятёрочке и Ленте. При выборе следует быть готовыми к тому, что эта продукция стоит дороже глютеносожержащих аналогов, а в разных магазинах цены на такие продукты могут быть разными, поэтому целесообразно изучить ассортимент в торговых точках рядом с домом.</w:t>
      </w:r>
    </w:p>
    <w:p w14:paraId="1FC805FD" w14:textId="6C1B8B20" w:rsidR="00E6172A" w:rsidRPr="00E6172A" w:rsidRDefault="00E6172A" w:rsidP="00E6172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4AF7A72A" w14:textId="7A6E5CAF" w:rsidR="00D412C4" w:rsidRPr="00E6172A" w:rsidRDefault="00E81208" w:rsidP="00E6172A">
      <w:pPr>
        <w:jc w:val="both"/>
        <w:rPr>
          <w:color w:val="002060"/>
        </w:rPr>
      </w:pPr>
      <w:r>
        <w:rPr>
          <w:noProof/>
        </w:rPr>
        <w:lastRenderedPageBreak/>
        <w:drawing>
          <wp:inline distT="0" distB="0" distL="0" distR="0" wp14:anchorId="6B3AA372" wp14:editId="7A9CF918">
            <wp:extent cx="6124575" cy="6124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12C4" w:rsidRPr="00E6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A0487"/>
    <w:multiLevelType w:val="multilevel"/>
    <w:tmpl w:val="9C9E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C4"/>
    <w:rsid w:val="000C567C"/>
    <w:rsid w:val="00963255"/>
    <w:rsid w:val="00D412C4"/>
    <w:rsid w:val="00E6172A"/>
    <w:rsid w:val="00E8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3A0A"/>
  <w15:chartTrackingRefBased/>
  <w15:docId w15:val="{C78DF21B-DBFA-4EFA-9254-36EB4015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7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1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7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17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ta-date">
    <w:name w:val="meta-date"/>
    <w:basedOn w:val="a0"/>
    <w:rsid w:val="00E6172A"/>
  </w:style>
  <w:style w:type="character" w:styleId="a3">
    <w:name w:val="Hyperlink"/>
    <w:basedOn w:val="a0"/>
    <w:uiPriority w:val="99"/>
    <w:semiHidden/>
    <w:unhideWhenUsed/>
    <w:rsid w:val="00E6172A"/>
    <w:rPr>
      <w:color w:val="0000FF"/>
      <w:u w:val="single"/>
    </w:rPr>
  </w:style>
  <w:style w:type="character" w:customStyle="1" w:styleId="meta-comments">
    <w:name w:val="meta-comments"/>
    <w:basedOn w:val="a0"/>
    <w:rsid w:val="00E6172A"/>
  </w:style>
  <w:style w:type="paragraph" w:styleId="a4">
    <w:name w:val="Normal (Web)"/>
    <w:basedOn w:val="a"/>
    <w:uiPriority w:val="99"/>
    <w:semiHidden/>
    <w:unhideWhenUsed/>
    <w:rsid w:val="00E6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wptoctoggle">
    <w:name w:val="lwptoc_toggle"/>
    <w:basedOn w:val="a0"/>
    <w:rsid w:val="00E6172A"/>
  </w:style>
  <w:style w:type="character" w:customStyle="1" w:styleId="lwptocitemnumber">
    <w:name w:val="lwptoc_item_number"/>
    <w:basedOn w:val="a0"/>
    <w:rsid w:val="00E6172A"/>
  </w:style>
  <w:style w:type="character" w:customStyle="1" w:styleId="lwptocitemlabel">
    <w:name w:val="lwptoc_item_label"/>
    <w:basedOn w:val="a0"/>
    <w:rsid w:val="00E61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63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01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4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etilife.ru/osobennye-deti-autizm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2022-01-24T15:41:00Z</dcterms:created>
  <dcterms:modified xsi:type="dcterms:W3CDTF">2022-01-24T16:02:00Z</dcterms:modified>
</cp:coreProperties>
</file>